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Professional Recognition Award Requirements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Below are the items needed for each award. Please make sure the application is complete before you submit it.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Comprehensive Developmental School Counseling Program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Detailed description of curriculum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Outcomes of curriculum lessons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Student samples of work from curriculum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Research behind development of curriculum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Success / statistics of program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Student Program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Research / data behind program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Need for program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Description of program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Student samples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Outcomes / statistics of effectiveness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Parent Program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Reasoning / Need behind program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How it helps school and student community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Description of program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Outcomes of program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School Counseling Intern of the Year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Summary of qualities, characteristics, and professionalism of school counselor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Examples of dedication to students and Profession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Any programs or other student initiatives they run or implemented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School Counselor of the Year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Summary of qualities, characteristics, and professionalism of school counselor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Examples of dedication to students and Profession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Any programs or other student initiatives they run or implemented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School Counseling Supervisor of the Year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Summary of characteristics that make person an excellent counseling supervisor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Examples of dedication and / or support towards school counseling profession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Administrator of the Year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Summary of support / dedication to school counselors in your building and to the School Counseling Profession overall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